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88" w:rsidRPr="00C02688" w:rsidRDefault="00CB7024" w:rsidP="00C02688">
      <w:pPr>
        <w:shd w:val="pct10" w:color="auto" w:fill="auto"/>
        <w:ind w:left="708"/>
        <w:rPr>
          <w:rFonts w:ascii="Curlz MT" w:hAnsi="Curlz MT" w:cs="Aharoni"/>
          <w:color w:val="002D69" w:themeColor="accent5" w:themeShade="80"/>
          <w:sz w:val="44"/>
          <w:szCs w:val="44"/>
          <w:lang w:val="es-ES"/>
        </w:rPr>
      </w:pPr>
      <w:r w:rsidRPr="00C02688">
        <w:rPr>
          <w:rFonts w:ascii="Curlz MT" w:hAnsi="Curlz MT" w:cs="Aharoni"/>
          <w:color w:val="002D69" w:themeColor="accent5" w:themeShade="80"/>
          <w:sz w:val="44"/>
          <w:szCs w:val="44"/>
          <w:lang w:val="es-ES"/>
        </w:rPr>
        <w:t>Seminario sobre el</w:t>
      </w:r>
      <w:r w:rsidR="00656446" w:rsidRPr="00C02688">
        <w:rPr>
          <w:rFonts w:ascii="Curlz MT" w:hAnsi="Curlz MT" w:cs="Aharoni"/>
          <w:color w:val="002D69" w:themeColor="accent5" w:themeShade="80"/>
          <w:sz w:val="44"/>
          <w:szCs w:val="44"/>
          <w:lang w:val="es-ES"/>
        </w:rPr>
        <w:t xml:space="preserve"> estrés en tiro con arco</w:t>
      </w:r>
    </w:p>
    <w:p w:rsidR="00592082" w:rsidRDefault="007E3CBC" w:rsidP="00581539">
      <w:pPr>
        <w:shd w:val="pct10" w:color="auto" w:fill="auto"/>
        <w:tabs>
          <w:tab w:val="left" w:pos="6240"/>
        </w:tabs>
        <w:ind w:left="2124" w:firstLine="708"/>
        <w:rPr>
          <w:rFonts w:ascii="Bradley Hand ITC" w:hAnsi="Bradley Hand ITC"/>
          <w:color w:val="002D69" w:themeColor="accent5" w:themeShade="80"/>
          <w:sz w:val="28"/>
          <w:szCs w:val="28"/>
          <w:lang w:val="es-ES"/>
        </w:rPr>
      </w:pPr>
      <w:r>
        <w:rPr>
          <w:rFonts w:ascii="Bradley Hand ITC" w:hAnsi="Bradley Hand ITC"/>
          <w:color w:val="002D69" w:themeColor="accent5" w:themeShade="80"/>
          <w:sz w:val="28"/>
          <w:szCs w:val="28"/>
          <w:lang w:val="es-ES"/>
        </w:rPr>
        <w:t>8 Marzo 2015</w:t>
      </w:r>
      <w:r w:rsidR="00581539">
        <w:rPr>
          <w:rFonts w:ascii="Bradley Hand ITC" w:hAnsi="Bradley Hand ITC"/>
          <w:color w:val="002D69" w:themeColor="accent5" w:themeShade="80"/>
          <w:sz w:val="28"/>
          <w:szCs w:val="28"/>
          <w:lang w:val="es-ES"/>
        </w:rPr>
        <w:t xml:space="preserve"> </w:t>
      </w:r>
    </w:p>
    <w:p w:rsidR="00592082" w:rsidRPr="00592082" w:rsidRDefault="00592082" w:rsidP="00592082">
      <w:pPr>
        <w:shd w:val="pct10" w:color="auto" w:fill="auto"/>
        <w:tabs>
          <w:tab w:val="right" w:pos="8504"/>
        </w:tabs>
        <w:rPr>
          <w:rFonts w:ascii="Bradley Hand ITC" w:hAnsi="Bradley Hand ITC"/>
          <w:color w:val="9C0041" w:themeColor="accent1" w:themeShade="80"/>
          <w:sz w:val="28"/>
          <w:szCs w:val="28"/>
          <w:lang w:val="es-ES"/>
        </w:rPr>
      </w:pPr>
      <w:r w:rsidRPr="00592082">
        <w:rPr>
          <w:rFonts w:ascii="Bradley Hand ITC" w:hAnsi="Bradley Hand ITC"/>
          <w:i/>
          <w:color w:val="002D69" w:themeColor="accent5" w:themeShade="80"/>
          <w:sz w:val="28"/>
          <w:szCs w:val="28"/>
          <w:lang w:val="es-ES"/>
        </w:rPr>
        <w:t>¿Sientes que tu cuerpo está tenso y agarrotado</w:t>
      </w:r>
      <w:proofErr w:type="gramStart"/>
      <w:r w:rsidRPr="00592082">
        <w:rPr>
          <w:rFonts w:ascii="Bradley Hand ITC" w:hAnsi="Bradley Hand ITC"/>
          <w:i/>
          <w:color w:val="002D69" w:themeColor="accent5" w:themeShade="80"/>
          <w:sz w:val="28"/>
          <w:szCs w:val="28"/>
          <w:lang w:val="es-ES"/>
        </w:rPr>
        <w:t>?¿</w:t>
      </w:r>
      <w:proofErr w:type="gramEnd"/>
      <w:r w:rsidRPr="00592082">
        <w:rPr>
          <w:rFonts w:ascii="Bradley Hand ITC" w:hAnsi="Bradley Hand ITC"/>
          <w:i/>
          <w:color w:val="002D69" w:themeColor="accent5" w:themeShade="80"/>
          <w:sz w:val="28"/>
          <w:szCs w:val="28"/>
          <w:lang w:val="es-ES"/>
        </w:rPr>
        <w:t>Te cuesta relajarte cuando estás en la línea de tiro?¿Tienes dificultad para conciliar el sueño el día antes de una competición?¿Te cuesta controlar tus pensamientos negativos durante una competición?¿Te has planteado alguna vez dejar de competir o incluso de tirar flechas?</w:t>
      </w:r>
      <w:r>
        <w:rPr>
          <w:rFonts w:ascii="Bradley Hand ITC" w:hAnsi="Bradley Hand ITC"/>
          <w:color w:val="002D69" w:themeColor="accent5" w:themeShade="80"/>
          <w:sz w:val="28"/>
          <w:szCs w:val="28"/>
          <w:lang w:val="es-ES"/>
        </w:rPr>
        <w:t xml:space="preserve"> </w:t>
      </w:r>
      <w:r w:rsidRPr="00592082">
        <w:rPr>
          <w:rFonts w:ascii="Bradley Hand ITC" w:hAnsi="Bradley Hand ITC"/>
          <w:color w:val="9C0041" w:themeColor="accent1" w:themeShade="80"/>
          <w:sz w:val="28"/>
          <w:szCs w:val="28"/>
          <w:lang w:val="es-ES"/>
        </w:rPr>
        <w:t>Apuntarte a este seminario puede ser la solución a tu problema.</w:t>
      </w:r>
    </w:p>
    <w:p w:rsidR="00C02688" w:rsidRPr="00592082" w:rsidRDefault="00C02688" w:rsidP="00C02688">
      <w:pPr>
        <w:rPr>
          <w:rFonts w:ascii="Bradley Hand ITC" w:hAnsi="Bradley Hand ITC"/>
          <w:color w:val="00439E" w:themeColor="accent5" w:themeShade="BF"/>
          <w:sz w:val="26"/>
          <w:szCs w:val="26"/>
          <w:lang w:val="es-ES"/>
        </w:rPr>
      </w:pPr>
      <w:r w:rsidRPr="00592082">
        <w:rPr>
          <w:rFonts w:ascii="Bradley Hand ITC" w:hAnsi="Bradley Hand ITC"/>
          <w:color w:val="00439E" w:themeColor="accent5" w:themeShade="BF"/>
          <w:sz w:val="26"/>
          <w:szCs w:val="26"/>
          <w:lang w:val="es-ES"/>
        </w:rPr>
        <w:t>Con este seminario podrás aprender:</w:t>
      </w:r>
    </w:p>
    <w:p w:rsidR="00C02688" w:rsidRPr="00592082" w:rsidRDefault="00C02688" w:rsidP="00C02688">
      <w:pPr>
        <w:pStyle w:val="Prrafodelista"/>
        <w:numPr>
          <w:ilvl w:val="0"/>
          <w:numId w:val="1"/>
        </w:numPr>
        <w:rPr>
          <w:rFonts w:ascii="Bradley Hand ITC" w:hAnsi="Bradley Hand ITC"/>
          <w:color w:val="00439E" w:themeColor="accent5" w:themeShade="BF"/>
          <w:sz w:val="26"/>
          <w:szCs w:val="26"/>
          <w:lang w:val="es-ES"/>
        </w:rPr>
      </w:pPr>
      <w:r w:rsidRPr="00592082">
        <w:rPr>
          <w:rFonts w:ascii="Bradley Hand ITC" w:hAnsi="Bradley Hand ITC"/>
          <w:color w:val="00439E" w:themeColor="accent5" w:themeShade="BF"/>
          <w:sz w:val="26"/>
          <w:szCs w:val="26"/>
          <w:lang w:val="es-ES"/>
        </w:rPr>
        <w:t>Qué es el estrés y cómo se manifiesta</w:t>
      </w:r>
    </w:p>
    <w:p w:rsidR="00C02688" w:rsidRPr="00592082" w:rsidRDefault="00C02688" w:rsidP="00C02688">
      <w:pPr>
        <w:pStyle w:val="Prrafodelista"/>
        <w:numPr>
          <w:ilvl w:val="0"/>
          <w:numId w:val="1"/>
        </w:numPr>
        <w:rPr>
          <w:rFonts w:ascii="Bradley Hand ITC" w:hAnsi="Bradley Hand ITC"/>
          <w:color w:val="00439E" w:themeColor="accent5" w:themeShade="BF"/>
          <w:sz w:val="26"/>
          <w:szCs w:val="26"/>
          <w:lang w:val="es-ES"/>
        </w:rPr>
      </w:pPr>
      <w:r w:rsidRPr="00592082">
        <w:rPr>
          <w:rFonts w:ascii="Bradley Hand ITC" w:hAnsi="Bradley Hand ITC"/>
          <w:color w:val="00439E" w:themeColor="accent5" w:themeShade="BF"/>
          <w:sz w:val="26"/>
          <w:szCs w:val="26"/>
          <w:lang w:val="es-ES"/>
        </w:rPr>
        <w:t xml:space="preserve">Cuáles son sus efectos, a nivel general y concretamente en la práctica de tiro con arco </w:t>
      </w:r>
    </w:p>
    <w:p w:rsidR="00C02688" w:rsidRPr="00592082" w:rsidRDefault="00C02688" w:rsidP="00C02688">
      <w:pPr>
        <w:pStyle w:val="Prrafodelista"/>
        <w:numPr>
          <w:ilvl w:val="0"/>
          <w:numId w:val="1"/>
        </w:numPr>
        <w:rPr>
          <w:rFonts w:ascii="Bradley Hand ITC" w:hAnsi="Bradley Hand ITC"/>
          <w:color w:val="00439E" w:themeColor="accent5" w:themeShade="BF"/>
          <w:sz w:val="26"/>
          <w:szCs w:val="26"/>
          <w:lang w:val="es-ES"/>
        </w:rPr>
      </w:pPr>
      <w:r w:rsidRPr="00592082">
        <w:rPr>
          <w:rFonts w:ascii="Bradley Hand ITC" w:hAnsi="Bradley Hand ITC"/>
          <w:color w:val="00439E" w:themeColor="accent5" w:themeShade="BF"/>
          <w:sz w:val="26"/>
          <w:szCs w:val="26"/>
          <w:lang w:val="es-ES"/>
        </w:rPr>
        <w:t>Cuáles son las estrategias  para eliminarlo, controlarlo o aliviarlo, mediante la mejora de recursos y de habilidades psicológicas.</w:t>
      </w:r>
    </w:p>
    <w:p w:rsidR="00C02688" w:rsidRPr="00592082" w:rsidRDefault="00C02688" w:rsidP="00656446">
      <w:pPr>
        <w:pStyle w:val="Prrafodelista"/>
        <w:numPr>
          <w:ilvl w:val="0"/>
          <w:numId w:val="1"/>
        </w:numPr>
        <w:rPr>
          <w:rFonts w:ascii="Bradley Hand ITC" w:hAnsi="Bradley Hand ITC"/>
          <w:color w:val="00439E" w:themeColor="accent5" w:themeShade="BF"/>
          <w:sz w:val="26"/>
          <w:szCs w:val="26"/>
          <w:lang w:val="es-ES"/>
        </w:rPr>
      </w:pPr>
      <w:r w:rsidRPr="00592082">
        <w:rPr>
          <w:rFonts w:ascii="Bradley Hand ITC" w:hAnsi="Bradley Hand ITC"/>
          <w:color w:val="00439E" w:themeColor="accent5" w:themeShade="BF"/>
          <w:sz w:val="26"/>
          <w:szCs w:val="26"/>
          <w:lang w:val="es-ES"/>
        </w:rPr>
        <w:t>la relación del estrés con otras variables psicológicas relevantes como la motivación, la atención, concentración  o  la autoeficacia.</w:t>
      </w:r>
    </w:p>
    <w:p w:rsidR="00656446" w:rsidRPr="00C02688" w:rsidRDefault="009A6765" w:rsidP="009A6765">
      <w:pPr>
        <w:jc w:val="both"/>
        <w:rPr>
          <w:rFonts w:ascii="Bradley Hand ITC" w:hAnsi="Bradley Hand ITC" w:cs="Aharoni"/>
          <w:color w:val="002D69" w:themeColor="accent5" w:themeShade="80"/>
          <w:sz w:val="28"/>
          <w:szCs w:val="28"/>
          <w:lang w:val="es-ES"/>
        </w:rPr>
      </w:pPr>
      <w:r w:rsidRPr="00592082">
        <w:rPr>
          <w:rFonts w:ascii="Bradley Hand ITC" w:hAnsi="Bradley Hand ITC"/>
          <w:noProof/>
          <w:color w:val="002D69" w:themeColor="accent5" w:themeShade="80"/>
          <w:sz w:val="44"/>
          <w:szCs w:val="44"/>
          <w:lang w:val="es-ES" w:eastAsia="es-ES"/>
        </w:rPr>
        <w:drawing>
          <wp:anchor distT="0" distB="0" distL="114300" distR="114300" simplePos="0" relativeHeight="251660288" behindDoc="1" locked="0" layoutInCell="1" allowOverlap="1">
            <wp:simplePos x="0" y="0"/>
            <wp:positionH relativeFrom="margin">
              <wp:posOffset>1318260</wp:posOffset>
            </wp:positionH>
            <wp:positionV relativeFrom="margin">
              <wp:posOffset>5646420</wp:posOffset>
            </wp:positionV>
            <wp:extent cx="2820670" cy="2197735"/>
            <wp:effectExtent l="0" t="0" r="0" b="0"/>
            <wp:wrapThrough wrapText="bothSides">
              <wp:wrapPolygon edited="0">
                <wp:start x="584" y="0"/>
                <wp:lineTo x="0" y="374"/>
                <wp:lineTo x="0" y="20970"/>
                <wp:lineTo x="438" y="21344"/>
                <wp:lineTo x="584" y="21344"/>
                <wp:lineTo x="20861" y="21344"/>
                <wp:lineTo x="21007" y="21344"/>
                <wp:lineTo x="21444" y="20970"/>
                <wp:lineTo x="21444" y="374"/>
                <wp:lineTo x="20861" y="0"/>
                <wp:lineTo x="584" y="0"/>
              </wp:wrapPolygon>
            </wp:wrapThrough>
            <wp:docPr id="1" name="Imagen 7" descr="https://encrypted-tbn3.gstatic.com/images?q=tbn:ANd9GcTDBVBhAUld9R2TSyRnuTxwJksUp3E6XHcSObIF-0A09s4_1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DBVBhAUld9R2TSyRnuTxwJksUp3E6XHcSObIF-0A09s4_1Rbi"/>
                    <pic:cNvPicPr>
                      <a:picLocks noChangeAspect="1" noChangeArrowheads="1"/>
                    </pic:cNvPicPr>
                  </pic:nvPicPr>
                  <pic:blipFill>
                    <a:blip r:embed="rId7" cstate="print"/>
                    <a:srcRect/>
                    <a:stretch>
                      <a:fillRect/>
                    </a:stretch>
                  </pic:blipFill>
                  <pic:spPr bwMode="auto">
                    <a:xfrm>
                      <a:off x="0" y="0"/>
                      <a:ext cx="2820670" cy="2197735"/>
                    </a:xfrm>
                    <a:prstGeom prst="rect">
                      <a:avLst/>
                    </a:prstGeom>
                    <a:ln>
                      <a:noFill/>
                    </a:ln>
                    <a:effectLst>
                      <a:softEdge rad="112500"/>
                    </a:effectLst>
                  </pic:spPr>
                </pic:pic>
              </a:graphicData>
            </a:graphic>
          </wp:anchor>
        </w:drawing>
      </w:r>
      <w:r w:rsidR="00656446" w:rsidRPr="00C02688">
        <w:rPr>
          <w:rFonts w:ascii="Bradley Hand ITC" w:hAnsi="Bradley Hand ITC"/>
          <w:color w:val="002D69" w:themeColor="accent5" w:themeShade="80"/>
          <w:sz w:val="28"/>
          <w:szCs w:val="28"/>
          <w:lang w:val="es-ES"/>
        </w:rPr>
        <w:t xml:space="preserve">Si estás interesad@ </w:t>
      </w:r>
      <w:r w:rsidR="003D3D20">
        <w:rPr>
          <w:rFonts w:ascii="Bradley Hand ITC" w:hAnsi="Bradley Hand ITC"/>
          <w:color w:val="002D69" w:themeColor="accent5" w:themeShade="80"/>
          <w:sz w:val="28"/>
          <w:szCs w:val="28"/>
          <w:lang w:val="es-ES"/>
        </w:rPr>
        <w:t xml:space="preserve">inscríbete </w:t>
      </w:r>
      <w:r>
        <w:rPr>
          <w:rFonts w:ascii="Bradley Hand ITC" w:hAnsi="Bradley Hand ITC"/>
          <w:color w:val="002D69" w:themeColor="accent5" w:themeShade="80"/>
          <w:sz w:val="28"/>
          <w:szCs w:val="28"/>
          <w:lang w:val="es-ES"/>
        </w:rPr>
        <w:t>mediante el enlace que encontraras en la página web del club, o envía un correo con tus datos a Luis.arroyo@arquerosleganes.es</w:t>
      </w:r>
    </w:p>
    <w:p w:rsidR="00D024C6" w:rsidRDefault="00D024C6" w:rsidP="00656446">
      <w:pPr>
        <w:rPr>
          <w:rFonts w:ascii="Bradley Hand ITC" w:hAnsi="Bradley Hand ITC"/>
          <w:color w:val="002D69" w:themeColor="accent5" w:themeShade="80"/>
          <w:sz w:val="44"/>
          <w:szCs w:val="44"/>
          <w:lang w:val="es-ES"/>
        </w:rPr>
      </w:pPr>
    </w:p>
    <w:p w:rsidR="00415DE0" w:rsidRDefault="00415DE0" w:rsidP="00656446">
      <w:pPr>
        <w:rPr>
          <w:rFonts w:ascii="Bradley Hand ITC" w:hAnsi="Bradley Hand ITC"/>
          <w:color w:val="002D69" w:themeColor="accent5" w:themeShade="80"/>
          <w:sz w:val="44"/>
          <w:szCs w:val="44"/>
          <w:lang w:val="es-ES"/>
        </w:rPr>
      </w:pPr>
    </w:p>
    <w:p w:rsidR="00D024C6" w:rsidRDefault="00D024C6" w:rsidP="00656446">
      <w:pPr>
        <w:rPr>
          <w:rFonts w:ascii="Bradley Hand ITC" w:hAnsi="Bradley Hand ITC"/>
          <w:color w:val="002D69" w:themeColor="accent5" w:themeShade="80"/>
          <w:sz w:val="44"/>
          <w:szCs w:val="44"/>
          <w:lang w:val="es-ES"/>
        </w:rPr>
      </w:pPr>
    </w:p>
    <w:p w:rsidR="00D024C6" w:rsidRPr="00627C6F" w:rsidRDefault="00D024C6" w:rsidP="00656446">
      <w:pPr>
        <w:rPr>
          <w:rFonts w:ascii="Bradley Hand ITC" w:hAnsi="Bradley Hand ITC"/>
          <w:color w:val="002D69" w:themeColor="accent5" w:themeShade="80"/>
          <w:sz w:val="44"/>
          <w:szCs w:val="44"/>
          <w:lang w:val="es-ES"/>
        </w:rPr>
      </w:pPr>
    </w:p>
    <w:p w:rsidR="00CB7024" w:rsidRPr="00592082" w:rsidRDefault="00CB7024" w:rsidP="00656446">
      <w:pPr>
        <w:rPr>
          <w:rFonts w:ascii="Bradley Hand ITC" w:hAnsi="Bradley Hand ITC"/>
          <w:color w:val="002D69" w:themeColor="accent5" w:themeShade="80"/>
          <w:sz w:val="28"/>
          <w:szCs w:val="28"/>
          <w:lang w:val="es-ES"/>
        </w:rPr>
      </w:pPr>
      <w:r>
        <w:rPr>
          <w:rFonts w:ascii="Bradley Hand ITC" w:hAnsi="Bradley Hand ITC"/>
          <w:color w:val="002D69" w:themeColor="accent5" w:themeShade="80"/>
          <w:sz w:val="44"/>
          <w:szCs w:val="44"/>
          <w:lang w:val="es-ES"/>
        </w:rPr>
        <w:t xml:space="preserve">  </w:t>
      </w:r>
      <w:r w:rsidRPr="00592082">
        <w:rPr>
          <w:rFonts w:ascii="Bradley Hand ITC" w:hAnsi="Bradley Hand ITC"/>
          <w:color w:val="002D69" w:themeColor="accent5" w:themeShade="80"/>
          <w:sz w:val="28"/>
          <w:szCs w:val="28"/>
          <w:lang w:val="es-ES"/>
        </w:rPr>
        <w:tab/>
      </w:r>
      <w:r w:rsidRPr="00592082">
        <w:rPr>
          <w:rFonts w:ascii="Bradley Hand ITC" w:hAnsi="Bradley Hand ITC"/>
          <w:color w:val="002D69" w:themeColor="accent5" w:themeShade="80"/>
          <w:sz w:val="28"/>
          <w:szCs w:val="28"/>
          <w:lang w:val="es-ES"/>
        </w:rPr>
        <w:tab/>
      </w:r>
      <w:r w:rsidRPr="00592082">
        <w:rPr>
          <w:rFonts w:ascii="Bradley Hand ITC" w:hAnsi="Bradley Hand ITC"/>
          <w:color w:val="002D69" w:themeColor="accent5" w:themeShade="80"/>
          <w:sz w:val="28"/>
          <w:szCs w:val="28"/>
          <w:lang w:val="es-ES"/>
        </w:rPr>
        <w:tab/>
      </w:r>
    </w:p>
    <w:p w:rsidR="003D3D20" w:rsidRDefault="004719A3" w:rsidP="00581539">
      <w:pPr>
        <w:spacing w:after="0" w:line="240" w:lineRule="auto"/>
        <w:rPr>
          <w:rFonts w:ascii="Bradley Hand ITC" w:hAnsi="Bradley Hand ITC"/>
          <w:color w:val="FF0000"/>
          <w:lang w:val="es-ES"/>
        </w:rPr>
      </w:pPr>
      <w:r>
        <w:rPr>
          <w:rFonts w:ascii="Bradley Hand ITC" w:hAnsi="Bradley Hand ITC"/>
          <w:color w:val="FF0000"/>
          <w:lang w:val="es-ES"/>
        </w:rPr>
        <w:t>El seminario se impartirá en la sala de tiro</w:t>
      </w:r>
      <w:r w:rsidR="009E3558">
        <w:rPr>
          <w:rFonts w:ascii="Bradley Hand ITC" w:hAnsi="Bradley Hand ITC"/>
          <w:color w:val="FF0000"/>
          <w:lang w:val="es-ES"/>
        </w:rPr>
        <w:t>;</w:t>
      </w:r>
      <w:bookmarkStart w:id="0" w:name="_GoBack"/>
      <w:bookmarkEnd w:id="0"/>
      <w:r>
        <w:rPr>
          <w:rFonts w:ascii="Bradley Hand ITC" w:hAnsi="Bradley Hand ITC"/>
          <w:color w:val="FF0000"/>
          <w:lang w:val="es-ES"/>
        </w:rPr>
        <w:t xml:space="preserve"> CTIF de Leganés, </w:t>
      </w:r>
      <w:proofErr w:type="spellStart"/>
      <w:r>
        <w:rPr>
          <w:rFonts w:ascii="Bradley Hand ITC" w:hAnsi="Bradley Hand ITC"/>
          <w:color w:val="FF0000"/>
          <w:lang w:val="es-ES"/>
        </w:rPr>
        <w:t>Av</w:t>
      </w:r>
      <w:proofErr w:type="spellEnd"/>
      <w:r>
        <w:rPr>
          <w:rFonts w:ascii="Bradley Hand ITC" w:hAnsi="Bradley Hand ITC"/>
          <w:color w:val="FF0000"/>
          <w:lang w:val="es-ES"/>
        </w:rPr>
        <w:t xml:space="preserve"> de La Mancha nº 2</w:t>
      </w:r>
    </w:p>
    <w:p w:rsidR="00656446" w:rsidRPr="00581539" w:rsidRDefault="003D3D20" w:rsidP="00581539">
      <w:pPr>
        <w:spacing w:after="0" w:line="240" w:lineRule="auto"/>
        <w:rPr>
          <w:rFonts w:ascii="Bradley Hand ITC" w:hAnsi="Bradley Hand ITC"/>
          <w:color w:val="FF0000"/>
          <w:lang w:val="es-ES"/>
        </w:rPr>
      </w:pPr>
      <w:r>
        <w:rPr>
          <w:rFonts w:ascii="Bradley Hand ITC" w:hAnsi="Bradley Hand ITC"/>
          <w:color w:val="FF0000"/>
          <w:lang w:val="es-ES"/>
        </w:rPr>
        <w:t xml:space="preserve">Horario de </w:t>
      </w:r>
      <w:r w:rsidR="009A6765">
        <w:rPr>
          <w:rFonts w:ascii="Bradley Hand ITC" w:hAnsi="Bradley Hand ITC"/>
          <w:color w:val="FF0000"/>
          <w:lang w:val="es-ES"/>
        </w:rPr>
        <w:t>11.00 a 13.00</w:t>
      </w:r>
      <w:r w:rsidR="00B47CA5">
        <w:rPr>
          <w:rFonts w:ascii="Baskerville Old Face" w:hAnsi="Baskerville Old Face"/>
          <w:color w:val="002676" w:themeColor="accent6" w:themeShade="BF"/>
          <w:sz w:val="44"/>
          <w:szCs w:val="44"/>
          <w:lang w:val="es-ES"/>
        </w:rPr>
        <w:tab/>
        <w:t xml:space="preserve">                           </w:t>
      </w:r>
    </w:p>
    <w:sectPr w:rsidR="00656446" w:rsidRPr="00581539" w:rsidSect="00C02688">
      <w:footerReference w:type="default" r:id="rId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F0" w:rsidRDefault="009777F0" w:rsidP="00401B25">
      <w:pPr>
        <w:spacing w:after="0" w:line="240" w:lineRule="auto"/>
      </w:pPr>
      <w:r>
        <w:separator/>
      </w:r>
    </w:p>
  </w:endnote>
  <w:endnote w:type="continuationSeparator" w:id="0">
    <w:p w:rsidR="009777F0" w:rsidRDefault="009777F0" w:rsidP="00401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radley Hand ITC">
    <w:panose1 w:val="0307040205030203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05" w:rsidRPr="00EA0B05" w:rsidRDefault="00EA0B05">
    <w:pPr>
      <w:pStyle w:val="Piedepgina"/>
      <w:rPr>
        <w:rFonts w:ascii="Bradley Hand ITC" w:hAnsi="Bradley Hand ITC"/>
        <w:sz w:val="32"/>
        <w:szCs w:val="32"/>
        <w:lang w:val="es-ES"/>
      </w:rPr>
    </w:pPr>
    <w:r w:rsidRPr="00EA0B05">
      <w:rPr>
        <w:rFonts w:ascii="Bradley Hand ITC" w:hAnsi="Bradley Hand ITC"/>
        <w:sz w:val="32"/>
        <w:szCs w:val="32"/>
        <w:lang w:val="es-ES"/>
      </w:rPr>
      <w:t xml:space="preserve">Yolanda Saiz Jerez       </w:t>
    </w:r>
    <w:r w:rsidRPr="00EA0B05">
      <w:rPr>
        <w:rFonts w:ascii="Bradley Hand ITC" w:hAnsi="Bradley Hand ITC"/>
        <w:sz w:val="32"/>
        <w:szCs w:val="32"/>
        <w:lang w:val="es-ES"/>
      </w:rPr>
      <w:tab/>
    </w:r>
    <w:r w:rsidRPr="00EA0B05">
      <w:rPr>
        <w:rFonts w:ascii="Bradley Hand ITC" w:hAnsi="Bradley Hand ITC"/>
        <w:sz w:val="32"/>
        <w:szCs w:val="32"/>
        <w:lang w:val="es-ES"/>
      </w:rPr>
      <w:tab/>
      <w:t xml:space="preserve"> Estrés en tiro con arco</w:t>
    </w:r>
  </w:p>
  <w:p w:rsidR="00CB7024" w:rsidRPr="00EA0B05" w:rsidRDefault="00CB7024">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F0" w:rsidRDefault="009777F0" w:rsidP="00401B25">
      <w:pPr>
        <w:spacing w:after="0" w:line="240" w:lineRule="auto"/>
      </w:pPr>
      <w:r>
        <w:separator/>
      </w:r>
    </w:p>
  </w:footnote>
  <w:footnote w:type="continuationSeparator" w:id="0">
    <w:p w:rsidR="009777F0" w:rsidRDefault="009777F0" w:rsidP="00401B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7ED1"/>
    <w:multiLevelType w:val="hybridMultilevel"/>
    <w:tmpl w:val="EF9818B0"/>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15362">
      <o:colormru v:ext="edit" colors="#7f7f7f"/>
      <o:colormenu v:ext="edit" fillcolor="#7f7f7f"/>
    </o:shapedefaults>
  </w:hdrShapeDefaults>
  <w:footnotePr>
    <w:footnote w:id="-1"/>
    <w:footnote w:id="0"/>
  </w:footnotePr>
  <w:endnotePr>
    <w:endnote w:id="-1"/>
    <w:endnote w:id="0"/>
  </w:endnotePr>
  <w:compat/>
  <w:rsids>
    <w:rsidRoot w:val="00656446"/>
    <w:rsid w:val="00062E8B"/>
    <w:rsid w:val="0006738D"/>
    <w:rsid w:val="001527A2"/>
    <w:rsid w:val="001746F3"/>
    <w:rsid w:val="002B5DE3"/>
    <w:rsid w:val="002C5F4C"/>
    <w:rsid w:val="0036067F"/>
    <w:rsid w:val="003C1605"/>
    <w:rsid w:val="003D2D6A"/>
    <w:rsid w:val="003D3D20"/>
    <w:rsid w:val="003F2913"/>
    <w:rsid w:val="00401B25"/>
    <w:rsid w:val="00415DE0"/>
    <w:rsid w:val="004719A3"/>
    <w:rsid w:val="00484345"/>
    <w:rsid w:val="004A19A6"/>
    <w:rsid w:val="004C5997"/>
    <w:rsid w:val="00581539"/>
    <w:rsid w:val="00592082"/>
    <w:rsid w:val="00622936"/>
    <w:rsid w:val="00627C6F"/>
    <w:rsid w:val="00656446"/>
    <w:rsid w:val="00662F81"/>
    <w:rsid w:val="00696C71"/>
    <w:rsid w:val="00714857"/>
    <w:rsid w:val="00760234"/>
    <w:rsid w:val="007E3CBC"/>
    <w:rsid w:val="009777F0"/>
    <w:rsid w:val="009A6765"/>
    <w:rsid w:val="009E3558"/>
    <w:rsid w:val="009F7876"/>
    <w:rsid w:val="00A943A2"/>
    <w:rsid w:val="00AC78A2"/>
    <w:rsid w:val="00B47CA5"/>
    <w:rsid w:val="00B51FDD"/>
    <w:rsid w:val="00BC79D5"/>
    <w:rsid w:val="00C02688"/>
    <w:rsid w:val="00C758A6"/>
    <w:rsid w:val="00C75EE7"/>
    <w:rsid w:val="00CB1624"/>
    <w:rsid w:val="00CB7024"/>
    <w:rsid w:val="00D024C6"/>
    <w:rsid w:val="00DC6F85"/>
    <w:rsid w:val="00E33931"/>
    <w:rsid w:val="00E51B63"/>
    <w:rsid w:val="00EA0B05"/>
    <w:rsid w:val="00EE0D12"/>
    <w:rsid w:val="00EF68D5"/>
    <w:rsid w:val="00F078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7f7f7f"/>
      <o:colormenu v:ext="edit" fillcolor="#7f7f7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13"/>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C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CA5"/>
    <w:rPr>
      <w:rFonts w:ascii="Tahoma" w:hAnsi="Tahoma" w:cs="Tahoma"/>
      <w:sz w:val="16"/>
      <w:szCs w:val="16"/>
      <w:lang w:val="en-GB"/>
    </w:rPr>
  </w:style>
  <w:style w:type="paragraph" w:styleId="Encabezado">
    <w:name w:val="header"/>
    <w:basedOn w:val="Normal"/>
    <w:link w:val="EncabezadoCar"/>
    <w:uiPriority w:val="99"/>
    <w:unhideWhenUsed/>
    <w:rsid w:val="00401B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B25"/>
    <w:rPr>
      <w:lang w:val="en-GB"/>
    </w:rPr>
  </w:style>
  <w:style w:type="paragraph" w:styleId="Piedepgina">
    <w:name w:val="footer"/>
    <w:basedOn w:val="Normal"/>
    <w:link w:val="PiedepginaCar"/>
    <w:uiPriority w:val="99"/>
    <w:unhideWhenUsed/>
    <w:rsid w:val="00401B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B25"/>
    <w:rPr>
      <w:lang w:val="en-GB"/>
    </w:rPr>
  </w:style>
  <w:style w:type="paragraph" w:styleId="Prrafodelista">
    <w:name w:val="List Paragraph"/>
    <w:basedOn w:val="Normal"/>
    <w:uiPriority w:val="34"/>
    <w:qFormat/>
    <w:rsid w:val="00C02688"/>
    <w:pPr>
      <w:ind w:left="720"/>
      <w:contextualSpacing/>
    </w:pPr>
  </w:style>
  <w:style w:type="character" w:styleId="Hipervnculo">
    <w:name w:val="Hyperlink"/>
    <w:basedOn w:val="Fuentedeprrafopredeter"/>
    <w:uiPriority w:val="99"/>
    <w:unhideWhenUsed/>
    <w:rsid w:val="009A6765"/>
    <w:rPr>
      <w:color w:val="17BBF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écnico">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999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Luis</cp:lastModifiedBy>
  <cp:revision>2</cp:revision>
  <cp:lastPrinted>2015-02-08T11:03:00Z</cp:lastPrinted>
  <dcterms:created xsi:type="dcterms:W3CDTF">2015-02-09T17:21:00Z</dcterms:created>
  <dcterms:modified xsi:type="dcterms:W3CDTF">2015-02-09T17:21:00Z</dcterms:modified>
</cp:coreProperties>
</file>